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8D26F" w14:textId="77777777" w:rsidR="00525CAF" w:rsidRDefault="00525CAF">
      <w:pPr>
        <w:shd w:val="clear" w:color="auto" w:fill="FFFFFF"/>
        <w:spacing w:after="0" w:line="1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МКУ «Апшеронский историко-краеведческий музей»</w:t>
      </w:r>
    </w:p>
    <w:p w14:paraId="104DD574" w14:textId="3445E420" w:rsidR="00525CAF" w:rsidRDefault="00525CAF">
      <w:pPr>
        <w:shd w:val="clear" w:color="auto" w:fill="FFFFFF"/>
        <w:spacing w:after="0" w:line="10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План мероприятий по Пушкинской карте на период с 1 </w:t>
      </w:r>
      <w:r w:rsidR="001022E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октября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202</w:t>
      </w:r>
      <w:r w:rsidR="000E74C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года по 31 мая 202</w:t>
      </w:r>
      <w:r w:rsidR="000E74C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года</w:t>
      </w:r>
    </w:p>
    <w:p w14:paraId="4FC37F13" w14:textId="1E8C0057" w:rsidR="001022EF" w:rsidRDefault="001022EF">
      <w:pPr>
        <w:shd w:val="clear" w:color="auto" w:fill="FFFFFF"/>
        <w:spacing w:after="0" w:line="10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E3DE0EC" w14:textId="77777777" w:rsidR="001022EF" w:rsidRPr="001022EF" w:rsidRDefault="001022EF" w:rsidP="001022EF">
      <w:pPr>
        <w:shd w:val="clear" w:color="auto" w:fill="FFFFFF"/>
        <w:spacing w:after="0" w:line="100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2EF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Мероприятия и посещение экспозиций Апшеронского музея доступны при оплате наличными и Пушкинской картой.</w:t>
      </w:r>
    </w:p>
    <w:p w14:paraId="06EA95A1" w14:textId="77777777" w:rsidR="001022EF" w:rsidRPr="001022EF" w:rsidRDefault="001022EF" w:rsidP="001022EF">
      <w:pPr>
        <w:shd w:val="clear" w:color="auto" w:fill="FFFFFF"/>
        <w:spacing w:after="0" w:line="100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2EF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Предварительная запись и согласование даты посещения обязательны!</w:t>
      </w:r>
    </w:p>
    <w:p w14:paraId="707AF76F" w14:textId="77777777" w:rsidR="001022EF" w:rsidRPr="001022EF" w:rsidRDefault="001022EF" w:rsidP="001022EF">
      <w:pPr>
        <w:shd w:val="clear" w:color="auto" w:fill="FFFFFF"/>
        <w:spacing w:after="0" w:line="100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2EF">
        <w:rPr>
          <w:rFonts w:ascii="Times New Roman" w:eastAsia="Times New Roman" w:hAnsi="Times New Roman" w:cs="Times New Roman"/>
          <w:color w:val="000000"/>
          <w:sz w:val="28"/>
          <w:szCs w:val="28"/>
        </w:rPr>
        <w:t>Максимальна группа – 25 человек.</w:t>
      </w:r>
    </w:p>
    <w:p w14:paraId="7BF5B92E" w14:textId="38735523" w:rsidR="001022EF" w:rsidRDefault="001022EF" w:rsidP="001022EF">
      <w:pPr>
        <w:shd w:val="clear" w:color="auto" w:fill="FFFFFF"/>
        <w:spacing w:after="0" w:line="100" w:lineRule="atLeast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022EF">
        <w:rPr>
          <w:rFonts w:ascii="Times New Roman" w:eastAsia="Times New Roman" w:hAnsi="Times New Roman" w:cs="Times New Roman"/>
          <w:color w:val="000000"/>
          <w:sz w:val="28"/>
          <w:szCs w:val="28"/>
        </w:rPr>
        <w:t>Рекомендованное время для записи: 10.00, 12.00, 14.00.</w:t>
      </w:r>
    </w:p>
    <w:p w14:paraId="1502708D" w14:textId="77777777" w:rsidR="00525CAF" w:rsidRDefault="00525CAF">
      <w:pPr>
        <w:shd w:val="clear" w:color="auto" w:fill="FFFFFF"/>
        <w:spacing w:after="0" w:line="10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951"/>
        <w:gridCol w:w="2835"/>
        <w:gridCol w:w="9781"/>
      </w:tblGrid>
      <w:tr w:rsidR="001022EF" w14:paraId="74C8A1DA" w14:textId="77777777" w:rsidTr="001022EF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4878C" w14:textId="77777777" w:rsidR="001022EF" w:rsidRDefault="001022EF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Название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0D3C9" w14:textId="77777777" w:rsidR="001022EF" w:rsidRDefault="001022EF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Школьный предмет</w:t>
            </w: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99C43" w14:textId="77777777" w:rsidR="001022EF" w:rsidRDefault="001022EF">
            <w:pPr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Краткое содержание.</w:t>
            </w:r>
          </w:p>
        </w:tc>
      </w:tr>
      <w:tr w:rsidR="001022EF" w14:paraId="0129AC48" w14:textId="77777777" w:rsidTr="001022EF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6312A" w14:textId="77777777" w:rsidR="001022EF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A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«В краю моём история России»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8F399" w14:textId="77777777" w:rsidR="001022EF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История.</w:t>
            </w:r>
          </w:p>
          <w:p w14:paraId="6235F82A" w14:textId="77777777" w:rsidR="001022EF" w:rsidRPr="00AE2067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Кубановедение</w:t>
            </w:r>
            <w:proofErr w:type="spellEnd"/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E5D51" w14:textId="77777777" w:rsidR="001022EF" w:rsidRPr="00A22A19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A22A1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Тематический час посвящен истории Апшеронского района и краеведам, которые в первой половине XX века собирали и систематизировали воспоминания местных жителей в первую очередь первых переселенцев. В презентации представлена информация из архивного отдела администрации Апшеронского района, рукописи краеведов И.Е. Фока и И.Г. Уварова, хранящиеся в архивном отделе и фонде музея.</w:t>
            </w:r>
          </w:p>
        </w:tc>
      </w:tr>
      <w:tr w:rsidR="001022EF" w14:paraId="1BA14D31" w14:textId="77777777" w:rsidTr="001022EF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2FFC7" w14:textId="77777777" w:rsidR="001022EF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22A1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«Время героев»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B42EB" w14:textId="77777777" w:rsidR="001022EF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История.</w:t>
            </w:r>
          </w:p>
          <w:p w14:paraId="03A31D92" w14:textId="77777777" w:rsidR="001022EF" w:rsidRPr="00AE2067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AE206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Основы безопасности и защиты Родины</w:t>
            </w: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2289B" w14:textId="77777777" w:rsidR="001022EF" w:rsidRPr="000A1783" w:rsidRDefault="001022EF" w:rsidP="00A22A19">
            <w:pPr>
              <w:shd w:val="clear" w:color="auto" w:fill="FFFFFF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A22A1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Тематический час посвящен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героическим событиях в истории России. Особое внимание уделено </w:t>
            </w:r>
            <w:r w:rsidRPr="00A22A1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событиям специальной военной операции: предыстория конфликта, основные события, герои Донбасса и СВО. Отдельный информационный блок посвящён воинам-землякам, погибшим при исполнении воинского долга.</w:t>
            </w:r>
          </w:p>
        </w:tc>
      </w:tr>
      <w:tr w:rsidR="001022EF" w14:paraId="645B547D" w14:textId="77777777" w:rsidTr="001022EF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B0614" w14:textId="77777777" w:rsidR="001022EF" w:rsidRPr="00A22A19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0B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«Народы Северо-Западного Кавказа до XVII века»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4E65D" w14:textId="77777777" w:rsidR="001022EF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История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Кубановедение</w:t>
            </w:r>
            <w:proofErr w:type="spellEnd"/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64100" w14:textId="77777777" w:rsidR="001022EF" w:rsidRPr="00290BA5" w:rsidRDefault="001022EF" w:rsidP="00290BA5">
            <w:pPr>
              <w:shd w:val="clear" w:color="auto" w:fill="FFFFFF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90B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Посетители узнают о племенах и народах, проживавших на территории Северо-Западного Кавказа с каменного века по XVIII век н. э.: об автохтонных племенах </w:t>
            </w:r>
            <w:proofErr w:type="spellStart"/>
            <w:r w:rsidRPr="00290B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меотов</w:t>
            </w:r>
            <w:proofErr w:type="spellEnd"/>
            <w:r w:rsidRPr="00290B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, кочевых племенах степей и предгорий, античных поселений, народах Хазарского каганата, черкесских племенах.</w:t>
            </w:r>
          </w:p>
          <w:p w14:paraId="09B84DDB" w14:textId="77777777" w:rsidR="001022EF" w:rsidRPr="00A22A19" w:rsidRDefault="001022EF" w:rsidP="00290BA5">
            <w:pPr>
              <w:shd w:val="clear" w:color="auto" w:fill="FFFFFF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90B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 рамках лекции будет представлена выставка предметов быта и вооружения древних народов и показ видеофильма «Северо-Западный Кавказ и Северное Причерноморье в произведениях античных авторов» (авторский фильм Апшеронского музея).</w:t>
            </w:r>
          </w:p>
        </w:tc>
      </w:tr>
      <w:tr w:rsidR="001022EF" w14:paraId="1F52D07A" w14:textId="77777777" w:rsidTr="001022EF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5270A" w14:textId="77777777" w:rsidR="001022EF" w:rsidRPr="00290BA5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A22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«Божественные образы в </w:t>
            </w:r>
            <w:r w:rsidRPr="005A22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культуре и искусстве»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76621" w14:textId="77777777" w:rsidR="001022EF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МХК</w:t>
            </w: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5BC01" w14:textId="77777777" w:rsidR="001022EF" w:rsidRPr="005A2230" w:rsidRDefault="001022EF" w:rsidP="005A2230">
            <w:pPr>
              <w:shd w:val="clear" w:color="auto" w:fill="FFFFFF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A223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Участники образовательного урока узнают о древних сакральных изображениях, принципах визуализации магического восприятия мира. </w:t>
            </w:r>
            <w:r w:rsidRPr="005A223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Особенности сакральных изображений в монотеистических религиях.</w:t>
            </w:r>
          </w:p>
          <w:p w14:paraId="1A5A5F29" w14:textId="77777777" w:rsidR="001022EF" w:rsidRPr="005A2230" w:rsidRDefault="001022EF" w:rsidP="005A2230">
            <w:pPr>
              <w:shd w:val="clear" w:color="auto" w:fill="FFFFFF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A223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Христианство: христианский канон, особенности первых изображений Христа на стенах римских катакомб, образ Христа в произведениях искусства, иконография в православии.</w:t>
            </w:r>
          </w:p>
          <w:p w14:paraId="180177D9" w14:textId="77777777" w:rsidR="001022EF" w:rsidRPr="005A2230" w:rsidRDefault="001022EF" w:rsidP="005A2230">
            <w:pPr>
              <w:shd w:val="clear" w:color="auto" w:fill="FFFFFF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A223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Ислам: особенности сакральных изображений в исламской религии.</w:t>
            </w:r>
          </w:p>
          <w:p w14:paraId="0B5F6C0B" w14:textId="77777777" w:rsidR="001022EF" w:rsidRPr="005A2230" w:rsidRDefault="001022EF" w:rsidP="005A2230">
            <w:pPr>
              <w:shd w:val="clear" w:color="auto" w:fill="FFFFFF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A223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Буддизм: индуистские традиции, особенности сакральных изображений, сходства и различия изображений в зависимости от культурных традиций.</w:t>
            </w:r>
          </w:p>
          <w:p w14:paraId="66C09BEA" w14:textId="77777777" w:rsidR="001022EF" w:rsidRPr="00290BA5" w:rsidRDefault="001022EF" w:rsidP="005A2230">
            <w:pPr>
              <w:shd w:val="clear" w:color="auto" w:fill="FFFFFF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A223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 рамках урока посетителям будут представлены образцы православных икон из фонда музея, репродукции произведений западноевропейской живописи, фотографии буддистских скульптур и изображений ислама.</w:t>
            </w:r>
          </w:p>
        </w:tc>
      </w:tr>
      <w:tr w:rsidR="001022EF" w14:paraId="588D1022" w14:textId="77777777" w:rsidTr="001022EF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4A067" w14:textId="77777777" w:rsidR="001022EF" w:rsidRPr="00290BA5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93A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«Рукописная и печатная книга»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5A5F37" w14:textId="77777777" w:rsidR="001022EF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История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Литература</w:t>
            </w: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3ABFB" w14:textId="77777777" w:rsidR="001022EF" w:rsidRPr="00693A43" w:rsidRDefault="001022EF" w:rsidP="00693A43">
            <w:pPr>
              <w:shd w:val="clear" w:color="auto" w:fill="FFFFFF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93A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Образовательный час посвящен истории письменности на Руси, созданию первых книг, возникновению печатного дела в России, развитию книгопечатания. Посетители узнают о берестяных грамотах, рукописных книгах, летописях, первых печатных книгах. Особое внимание уделено работе над первым изданием русской печатной книги «Апостол».</w:t>
            </w:r>
          </w:p>
          <w:p w14:paraId="1AE97E59" w14:textId="77777777" w:rsidR="001022EF" w:rsidRPr="00290BA5" w:rsidRDefault="001022EF" w:rsidP="00693A43">
            <w:pPr>
              <w:shd w:val="clear" w:color="auto" w:fill="FFFFFF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93A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 рамках лекции посетители смогут ознакомиться с мини-выставкой старинных печатных книг и печатных изданий.</w:t>
            </w:r>
          </w:p>
        </w:tc>
      </w:tr>
      <w:tr w:rsidR="001022EF" w14:paraId="40F465F4" w14:textId="77777777" w:rsidTr="001022EF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0D9A5" w14:textId="77777777" w:rsidR="001022EF" w:rsidRPr="00290BA5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93A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«История и виды орнамента»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A5AFF" w14:textId="77777777" w:rsidR="001022EF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МХК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Кубановедение</w:t>
            </w:r>
            <w:proofErr w:type="spellEnd"/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1AA1F" w14:textId="77777777" w:rsidR="001022EF" w:rsidRPr="00693A43" w:rsidRDefault="001022EF" w:rsidP="00693A43">
            <w:pPr>
              <w:shd w:val="clear" w:color="auto" w:fill="FFFFFF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93A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Образовательный час посвящен значению символов в орнаментальных композициях, начиная с древнейших времен. Программа содержит информацию об истории орнамента и особенностях орнамента в различных культурах: Древний Египет, Древняя Греция, индейские племена, культуры европейских и азиатских регионов. Особое внимание уделено орнаменту в русской традиции и традиции народов России.</w:t>
            </w:r>
          </w:p>
          <w:p w14:paraId="62085E05" w14:textId="77777777" w:rsidR="001022EF" w:rsidRPr="00290BA5" w:rsidRDefault="001022EF" w:rsidP="00693A43">
            <w:pPr>
              <w:shd w:val="clear" w:color="auto" w:fill="FFFFFF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93A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Посетители смогут увидеть мини-выставку, на которой представлены предметы с орнаментом из фонда музея, принадлежащие культурам скифов, </w:t>
            </w:r>
            <w:proofErr w:type="spellStart"/>
            <w:r w:rsidRPr="00693A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меотов</w:t>
            </w:r>
            <w:proofErr w:type="spellEnd"/>
            <w:r w:rsidRPr="00693A4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, черкесов и кубанских казаков.</w:t>
            </w:r>
          </w:p>
        </w:tc>
      </w:tr>
      <w:tr w:rsidR="001022EF" w14:paraId="61EE7111" w14:textId="77777777" w:rsidTr="001022EF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82943" w14:textId="77777777" w:rsidR="001022EF" w:rsidRPr="00A22A19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5A22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«Героические эпосы Северного Кавказа»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3F790" w14:textId="77777777" w:rsidR="001022EF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История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Кубановедение</w:t>
            </w:r>
            <w:proofErr w:type="spellEnd"/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D0B7B" w14:textId="77777777" w:rsidR="001022EF" w:rsidRPr="005A2230" w:rsidRDefault="001022EF" w:rsidP="005A2230">
            <w:pPr>
              <w:shd w:val="clear" w:color="auto" w:fill="FFFFFF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A223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Образовательный час посвящен </w:t>
            </w:r>
            <w:proofErr w:type="spellStart"/>
            <w:r w:rsidRPr="005A223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нартскому</w:t>
            </w:r>
            <w:proofErr w:type="spellEnd"/>
            <w:r w:rsidRPr="005A223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и ногайскому героическим эпосам. Программа включает в себя рассказ об устном народном творчестве на Кавказе и информации, заключенной в тексте эпоса: обрядовых и бытовых традициях, социальном укладе, отображении мифологических и культурных архетипов в повествованиях.</w:t>
            </w:r>
          </w:p>
          <w:p w14:paraId="5BBE420D" w14:textId="77777777" w:rsidR="001022EF" w:rsidRPr="00A22A19" w:rsidRDefault="001022EF" w:rsidP="005A2230">
            <w:pPr>
              <w:shd w:val="clear" w:color="auto" w:fill="FFFFFF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A223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В рамках мероприятия можно ознакомится с предметами из фонда музея, соответствующими описываемой эпохе: бытовыми предметами, конской упряжью, обмундированием воина.</w:t>
            </w:r>
          </w:p>
        </w:tc>
      </w:tr>
      <w:tr w:rsidR="001022EF" w14:paraId="4B5FD29A" w14:textId="77777777" w:rsidTr="001022EF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4726B" w14:textId="77777777" w:rsidR="001022EF" w:rsidRPr="00A22A19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90BA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«Художественные промыслы России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63328" w14:textId="77777777" w:rsidR="001022EF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МХК</w:t>
            </w: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57FE5" w14:textId="77777777" w:rsidR="001022EF" w:rsidRPr="00290BA5" w:rsidRDefault="001022EF" w:rsidP="00290BA5">
            <w:pPr>
              <w:shd w:val="clear" w:color="auto" w:fill="FFFFFF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90B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Интерактивная образовательная программа, посвященная художественным промыслам России: хохлома, гжель, палех, </w:t>
            </w:r>
            <w:proofErr w:type="spellStart"/>
            <w:r w:rsidRPr="00290B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жостовская</w:t>
            </w:r>
            <w:proofErr w:type="spellEnd"/>
            <w:r w:rsidRPr="00290B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роспись, береста, дымковская игрушка, городецкая роспись, финифть.</w:t>
            </w:r>
          </w:p>
          <w:p w14:paraId="13381922" w14:textId="77777777" w:rsidR="001022EF" w:rsidRPr="00290BA5" w:rsidRDefault="001022EF" w:rsidP="00290BA5">
            <w:pPr>
              <w:shd w:val="clear" w:color="auto" w:fill="FFFFFF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90B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Посетители узнают о технике изготовления предметов, особенностях орнамента, истории развития декоративно-прикладного искусства в России, практической и эстетической направленностью произведений декоративно-прикладного искусства, их классификации по функциональному признаку, материалу и технике выполнения.</w:t>
            </w:r>
          </w:p>
          <w:p w14:paraId="6A28F5E1" w14:textId="77777777" w:rsidR="001022EF" w:rsidRPr="00A22A19" w:rsidRDefault="001022EF" w:rsidP="00290BA5">
            <w:pPr>
              <w:shd w:val="clear" w:color="auto" w:fill="FFFFFF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90BA5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 рамках лекции представлена мини-выставка образцов художественных промыслов России из фондов музея</w:t>
            </w:r>
          </w:p>
        </w:tc>
      </w:tr>
      <w:tr w:rsidR="001022EF" w14:paraId="6EE0DA30" w14:textId="77777777" w:rsidTr="001022EF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F48B8" w14:textId="77777777" w:rsidR="001022EF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A17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«По фронтовым дорогам»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58E76" w14:textId="77777777" w:rsidR="001022EF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История</w:t>
            </w: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739FB" w14:textId="77777777" w:rsidR="001022EF" w:rsidRDefault="001022EF" w:rsidP="000A1783">
            <w:pPr>
              <w:pStyle w:val="ListParagraph"/>
              <w:spacing w:after="0" w:line="100" w:lineRule="atLeast"/>
              <w:ind w:left="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A17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Тематический час посвящен фронтовым бригадам периода Великой Отечественной войны, включает в себя рассказ-презентацию о деятельности артистических фронтовых бригад, выступавших в войсках на линии фронта, с участием: Лидии Руслановой, Клавдии Шульженко, Леонида Утёсова, Аркадия Райкина, Любови Орловой и других. В программе сделан акцент на преемственность в России творческих традиций поддержки воинов на передовой.</w:t>
            </w:r>
          </w:p>
        </w:tc>
      </w:tr>
      <w:tr w:rsidR="001022EF" w14:paraId="1B118AAB" w14:textId="77777777" w:rsidTr="001022EF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F46F1" w14:textId="77777777" w:rsidR="001022EF" w:rsidRPr="006E49AC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E49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«Партизанское движение в Апшеронском районе»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16DC9" w14:textId="77777777" w:rsidR="001022EF" w:rsidRPr="006E49AC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E49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История</w:t>
            </w:r>
            <w:r w:rsidRPr="006E49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 w:rsidRPr="006E49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Кубановедение</w:t>
            </w:r>
            <w:proofErr w:type="spellEnd"/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D7084" w14:textId="77777777" w:rsidR="001022EF" w:rsidRPr="006E49AC" w:rsidRDefault="001022EF" w:rsidP="006E49AC">
            <w:pPr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E49A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Образовательный час посвящен истории боевых действий на территории района. В программе – рассказ о партизанском движении в период оккупации, о подвигах партизанских отрядов Нефтегорского куста, о значимых операциях, о помощи регулярным войскам, закрывшим дорогу врагу на Сочи и Туапсе – к нефтяным месторождениям Кавказа, – о поисковой работе, которая ведется участниками поисковых клубов.</w:t>
            </w:r>
          </w:p>
          <w:p w14:paraId="0CA25026" w14:textId="77777777" w:rsidR="001022EF" w:rsidRPr="000A1783" w:rsidRDefault="001022EF" w:rsidP="006E49AC">
            <w:pPr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E49A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В рамках образовательного часа посетители смогут познакомиться с тематической выставкой предметов военного быта, где представлены оружие и снаряды периода Великой Отечественной войны. Материал тематического часа соответствует школьной программе в рамках таких предметов, как история и </w:t>
            </w:r>
            <w:proofErr w:type="spellStart"/>
            <w:r w:rsidRPr="006E49A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кубановедение</w:t>
            </w:r>
            <w:proofErr w:type="spellEnd"/>
            <w:r w:rsidRPr="006E49A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1022EF" w14:paraId="6FA5ABBF" w14:textId="77777777" w:rsidTr="001022EF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1881C" w14:textId="77777777" w:rsidR="001022EF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4D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«Женщины-танкисты Великой Отечественной войны»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F404F" w14:textId="77777777" w:rsidR="001022EF" w:rsidRPr="00A34D7C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A34D7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История</w:t>
            </w: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301FF" w14:textId="77777777" w:rsidR="001022EF" w:rsidRPr="000A1783" w:rsidRDefault="001022EF" w:rsidP="000A1783">
            <w:pPr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A34D7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Среди добровольцев, подавших заявления об отправке в действующую армию, до 50% ходатайств было от женщин. В июле 1941 года свыше 4 тысяч женщин Краснодарского края обратились военкоматы с просьбой послать их на фронт. Они с честью выполнили свой долг во всех родах войск. Женщины стали летчицами, зенитчицами, пулеметчицами, разведчицами, снайперами, связистками, медсестрами и санинструкторами. Были на войне и женщины-танкисты: их не много – всего 19 человек, 13 – на офицерских должностях.</w:t>
            </w:r>
          </w:p>
        </w:tc>
      </w:tr>
      <w:tr w:rsidR="001022EF" w14:paraId="5EACFF4A" w14:textId="77777777" w:rsidTr="001022EF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ABDB1" w14:textId="77777777" w:rsidR="001022EF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4D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«Культура и быт кубанского казачества»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BFA28" w14:textId="77777777" w:rsidR="001022EF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История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Кубановедение</w:t>
            </w:r>
            <w:proofErr w:type="spellEnd"/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8959D" w14:textId="77777777" w:rsidR="001022EF" w:rsidRPr="00A34D7C" w:rsidRDefault="001022EF" w:rsidP="00A34D7C">
            <w:pPr>
              <w:pStyle w:val="ListParagraph"/>
              <w:spacing w:after="0" w:line="100" w:lineRule="atLeast"/>
              <w:ind w:left="9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4D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Образовательная программа посвящена культуре кубанского казачества XIX – начала XX века. Вас ждет рассказ о станице как о типе поселения, об особенностях устройства казачьего общества, бытовых традициях, особенностях костюма (как отражения социального статуса) и украшений, привычках питания, ремеслах, народно-прикладном творчестве. В программе представлен показ музейного видеофильма «Песенная культура кубанских казаков» (авторский фильм Апшеронского музея).</w:t>
            </w:r>
          </w:p>
          <w:p w14:paraId="74E09401" w14:textId="77777777" w:rsidR="001022EF" w:rsidRPr="000A1783" w:rsidRDefault="001022EF" w:rsidP="00A34D7C">
            <w:pPr>
              <w:pStyle w:val="ListParagraph"/>
              <w:spacing w:after="0" w:line="100" w:lineRule="atLeast"/>
              <w:ind w:left="9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34D7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рамках рассказа о повседневной культуре кубанских казаков гости посетят экспозицию «Казачья хата», в которой собраны вещи казаков XIX–XX веков, среди которых предметы быта, переданные в музей потомками жителей станицы Апшеронской.</w:t>
            </w:r>
          </w:p>
        </w:tc>
      </w:tr>
      <w:tr w:rsidR="001022EF" w14:paraId="2B82AD60" w14:textId="77777777" w:rsidTr="001022EF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A960C" w14:textId="77777777" w:rsidR="001022EF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A17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«С Лейкой и блокнотом…»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B0DDE" w14:textId="77777777" w:rsidR="001022EF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История.</w:t>
            </w:r>
          </w:p>
          <w:p w14:paraId="077FF0BE" w14:textId="77777777" w:rsidR="001022EF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Литература</w:t>
            </w: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35C80" w14:textId="77777777" w:rsidR="001022EF" w:rsidRPr="000A1783" w:rsidRDefault="001022EF">
            <w:pPr>
              <w:shd w:val="clear" w:color="auto" w:fill="FFFFFF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A178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Тематический час посвящен военным корреспондентам периода Великой Отечественной войны, включает в себя рассказ-презентацию о жизни и творчестве фотокорреспондентов и журналистов: Евгений Халдей, Илья Оренбург, Борис Полевой, Муса </w:t>
            </w:r>
            <w:proofErr w:type="spellStart"/>
            <w:r w:rsidRPr="000A178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Джалиль</w:t>
            </w:r>
            <w:proofErr w:type="spellEnd"/>
            <w:r w:rsidRPr="000A178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, Михаил Шолохов, Константин Симонов, 110 лет со дня рождения которого отмечаем в 2024 году, и другие.</w:t>
            </w:r>
          </w:p>
        </w:tc>
      </w:tr>
      <w:tr w:rsidR="001022EF" w14:paraId="29A31B47" w14:textId="77777777" w:rsidTr="001022EF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20A2D" w14:textId="77777777" w:rsidR="001022EF" w:rsidRPr="000A1783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«Непокорённый город»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D3312" w14:textId="77777777" w:rsidR="001022EF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История</w:t>
            </w: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D0165" w14:textId="77777777" w:rsidR="001022EF" w:rsidRPr="000A1783" w:rsidRDefault="001022EF">
            <w:pPr>
              <w:shd w:val="clear" w:color="auto" w:fill="FFFFFF"/>
              <w:spacing w:after="0" w:line="100" w:lineRule="atLeas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</w:t>
            </w:r>
            <w:r w:rsidRPr="004C794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ассказ о жителях города-героя Ленинграда в период блокады, о «дороге жизни», благодаря которой многие жители города были спасены от голода, о войсковых соединениях, освобождавших город на Неве. Участники образовательного часа увидят фильм, посвященный жителям блокадного Ленинграда.</w:t>
            </w:r>
          </w:p>
        </w:tc>
      </w:tr>
      <w:tr w:rsidR="001022EF" w14:paraId="62D74BC7" w14:textId="77777777" w:rsidTr="001022EF"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A33D4" w14:textId="77777777" w:rsidR="001022EF" w:rsidRPr="009B50AB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50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«Музейные истории блокадного </w:t>
            </w:r>
            <w:r w:rsidRPr="009B50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Ленинграда»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34AD5" w14:textId="77777777" w:rsidR="001022EF" w:rsidRPr="009B50AB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B50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История</w:t>
            </w:r>
            <w:r w:rsidRPr="009B50A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МХК</w:t>
            </w:r>
          </w:p>
        </w:tc>
        <w:tc>
          <w:tcPr>
            <w:tcW w:w="9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AA485" w14:textId="77777777" w:rsidR="001022EF" w:rsidRDefault="001022EF">
            <w:pPr>
              <w:spacing w:after="0" w:line="10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Тематический час посвящён истории сохранения произведений искусства в годы блокады в Ленинграде. Рассказ о подвигах служителей искусства и культуры в годы Великой Отечественной войны.</w:t>
            </w:r>
          </w:p>
        </w:tc>
      </w:tr>
    </w:tbl>
    <w:p w14:paraId="7882F864" w14:textId="4F80ECF1" w:rsidR="00525CAF" w:rsidRDefault="00525CAF">
      <w:pPr>
        <w:shd w:val="clear" w:color="auto" w:fill="FFFFFF"/>
        <w:spacing w:after="0" w:line="100" w:lineRule="atLeast"/>
      </w:pPr>
    </w:p>
    <w:p w14:paraId="46A91492" w14:textId="77777777" w:rsidR="001022EF" w:rsidRPr="001022EF" w:rsidRDefault="001022EF" w:rsidP="001022EF">
      <w:pPr>
        <w:shd w:val="clear" w:color="auto" w:fill="FFFFFF"/>
        <w:spacing w:after="0" w:line="10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1022EF">
        <w:rPr>
          <w:rFonts w:ascii="Times New Roman" w:hAnsi="Times New Roman" w:cs="Times New Roman"/>
          <w:sz w:val="28"/>
          <w:szCs w:val="28"/>
        </w:rPr>
        <w:t>Предварительная запись групп на сеансы обязательна +7 (86152) 2-82-29!</w:t>
      </w:r>
    </w:p>
    <w:p w14:paraId="5F870FBC" w14:textId="77777777" w:rsidR="001022EF" w:rsidRPr="001022EF" w:rsidRDefault="001022EF" w:rsidP="001022EF">
      <w:pPr>
        <w:shd w:val="clear" w:color="auto" w:fill="FFFFFF"/>
        <w:spacing w:after="0" w:line="10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1022EF">
        <w:rPr>
          <w:rFonts w:ascii="Times New Roman" w:hAnsi="Times New Roman" w:cs="Times New Roman"/>
          <w:sz w:val="28"/>
          <w:szCs w:val="28"/>
        </w:rPr>
        <w:t>Групповое посещение по предварительной заявке Апшеронского историко-краеведческого музея доступно при оплате наличными или Пушкинской картой.</w:t>
      </w:r>
    </w:p>
    <w:p w14:paraId="7BC0D9EE" w14:textId="77777777" w:rsidR="001022EF" w:rsidRPr="001022EF" w:rsidRDefault="001022EF" w:rsidP="001022EF">
      <w:pPr>
        <w:shd w:val="clear" w:color="auto" w:fill="FFFFFF"/>
        <w:spacing w:after="0" w:line="10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1022EF">
        <w:rPr>
          <w:rFonts w:ascii="Times New Roman" w:hAnsi="Times New Roman" w:cs="Times New Roman"/>
          <w:sz w:val="28"/>
          <w:szCs w:val="28"/>
        </w:rPr>
        <w:t>Для групп учащихся, проживающих не на территории города Апшеронска возможен выезд сотрудника музея с материалами урока в клубное учреждение населённого пункта Апшеронского района.</w:t>
      </w:r>
    </w:p>
    <w:p w14:paraId="30757B9E" w14:textId="77777777" w:rsidR="001022EF" w:rsidRPr="001022EF" w:rsidRDefault="001022EF" w:rsidP="001022EF">
      <w:pPr>
        <w:shd w:val="clear" w:color="auto" w:fill="FFFFFF"/>
        <w:spacing w:after="0" w:line="10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1022EF">
        <w:rPr>
          <w:rFonts w:ascii="Times New Roman" w:hAnsi="Times New Roman" w:cs="Times New Roman"/>
          <w:sz w:val="28"/>
          <w:szCs w:val="28"/>
        </w:rPr>
        <w:t xml:space="preserve">Мероприятия проводятся в рамках проекта "Культура для </w:t>
      </w:r>
      <w:proofErr w:type="spellStart"/>
      <w:r w:rsidRPr="001022EF">
        <w:rPr>
          <w:rFonts w:ascii="Times New Roman" w:hAnsi="Times New Roman" w:cs="Times New Roman"/>
          <w:sz w:val="28"/>
          <w:szCs w:val="28"/>
        </w:rPr>
        <w:t>швольников</w:t>
      </w:r>
      <w:proofErr w:type="spellEnd"/>
      <w:r w:rsidRPr="001022EF">
        <w:rPr>
          <w:rFonts w:ascii="Times New Roman" w:hAnsi="Times New Roman" w:cs="Times New Roman"/>
          <w:sz w:val="28"/>
          <w:szCs w:val="28"/>
        </w:rPr>
        <w:t>".</w:t>
      </w:r>
    </w:p>
    <w:p w14:paraId="2614357D" w14:textId="77777777" w:rsidR="001022EF" w:rsidRPr="001022EF" w:rsidRDefault="001022EF" w:rsidP="001022EF">
      <w:pPr>
        <w:shd w:val="clear" w:color="auto" w:fill="FFFFFF"/>
        <w:spacing w:after="0" w:line="10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1022EF">
        <w:rPr>
          <w:rFonts w:ascii="Times New Roman" w:hAnsi="Times New Roman" w:cs="Times New Roman"/>
          <w:sz w:val="28"/>
          <w:szCs w:val="28"/>
        </w:rPr>
        <w:t>Стоимость посещения:</w:t>
      </w:r>
    </w:p>
    <w:p w14:paraId="7054D51F" w14:textId="77777777" w:rsidR="001022EF" w:rsidRPr="001022EF" w:rsidRDefault="001022EF" w:rsidP="001022EF">
      <w:pPr>
        <w:shd w:val="clear" w:color="auto" w:fill="FFFFFF"/>
        <w:spacing w:after="0" w:line="10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1022EF">
        <w:rPr>
          <w:rFonts w:ascii="Times New Roman" w:hAnsi="Times New Roman" w:cs="Times New Roman"/>
          <w:sz w:val="28"/>
          <w:szCs w:val="28"/>
        </w:rPr>
        <w:t>Билет для взрослых - 60 руб.</w:t>
      </w:r>
    </w:p>
    <w:p w14:paraId="018108DE" w14:textId="77777777" w:rsidR="001022EF" w:rsidRPr="001022EF" w:rsidRDefault="001022EF" w:rsidP="001022EF">
      <w:pPr>
        <w:shd w:val="clear" w:color="auto" w:fill="FFFFFF"/>
        <w:spacing w:after="0" w:line="10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1022EF">
        <w:rPr>
          <w:rFonts w:ascii="Times New Roman" w:hAnsi="Times New Roman" w:cs="Times New Roman"/>
          <w:sz w:val="28"/>
          <w:szCs w:val="28"/>
        </w:rPr>
        <w:t>Учащиеся и студенты – 40 руб.</w:t>
      </w:r>
    </w:p>
    <w:p w14:paraId="4E3DD0D7" w14:textId="77777777" w:rsidR="001022EF" w:rsidRPr="001022EF" w:rsidRDefault="001022EF" w:rsidP="001022EF">
      <w:pPr>
        <w:shd w:val="clear" w:color="auto" w:fill="FFFFFF"/>
        <w:spacing w:after="0" w:line="10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1022EF">
        <w:rPr>
          <w:rFonts w:ascii="Times New Roman" w:hAnsi="Times New Roman" w:cs="Times New Roman"/>
          <w:sz w:val="28"/>
          <w:szCs w:val="28"/>
        </w:rPr>
        <w:t>Дошкольники - 20 руб.</w:t>
      </w:r>
    </w:p>
    <w:p w14:paraId="200ECA18" w14:textId="348197AE" w:rsidR="001022EF" w:rsidRPr="001022EF" w:rsidRDefault="001022EF" w:rsidP="001022EF">
      <w:pPr>
        <w:shd w:val="clear" w:color="auto" w:fill="FFFFFF"/>
        <w:spacing w:after="0" w:line="100" w:lineRule="atLeast"/>
        <w:ind w:firstLine="567"/>
        <w:rPr>
          <w:rFonts w:ascii="Times New Roman" w:hAnsi="Times New Roman" w:cs="Times New Roman"/>
          <w:sz w:val="28"/>
          <w:szCs w:val="28"/>
        </w:rPr>
      </w:pPr>
      <w:r w:rsidRPr="001022EF">
        <w:rPr>
          <w:rFonts w:ascii="Times New Roman" w:hAnsi="Times New Roman" w:cs="Times New Roman"/>
          <w:sz w:val="28"/>
          <w:szCs w:val="28"/>
        </w:rPr>
        <w:t>Стоимость экскурсии: 100 рублей (45 минут) за группу. Величина группы ограничена помещением музея - не более 25 человек.</w:t>
      </w:r>
    </w:p>
    <w:sectPr w:rsidR="001022EF" w:rsidRPr="001022EF" w:rsidSect="001022EF">
      <w:footerReference w:type="default" r:id="rId6"/>
      <w:pgSz w:w="16838" w:h="11906" w:orient="landscape"/>
      <w:pgMar w:top="720" w:right="962" w:bottom="765" w:left="1418" w:header="720" w:footer="708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DF0CD" w14:textId="77777777" w:rsidR="00646DC1" w:rsidRDefault="00646DC1">
      <w:pPr>
        <w:spacing w:after="0" w:line="240" w:lineRule="auto"/>
      </w:pPr>
      <w:r>
        <w:separator/>
      </w:r>
    </w:p>
  </w:endnote>
  <w:endnote w:type="continuationSeparator" w:id="0">
    <w:p w14:paraId="2376D5DB" w14:textId="77777777" w:rsidR="00646DC1" w:rsidRDefault="00646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997">
    <w:altName w:val="Calibri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1E729" w14:textId="77777777" w:rsidR="00525CAF" w:rsidRDefault="00525CAF">
    <w:pPr>
      <w:pStyle w:val="a9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5814B" w14:textId="77777777" w:rsidR="00646DC1" w:rsidRDefault="00646DC1">
      <w:pPr>
        <w:spacing w:after="0" w:line="240" w:lineRule="auto"/>
      </w:pPr>
      <w:r>
        <w:separator/>
      </w:r>
    </w:p>
  </w:footnote>
  <w:footnote w:type="continuationSeparator" w:id="0">
    <w:p w14:paraId="331F1595" w14:textId="77777777" w:rsidR="00646DC1" w:rsidRDefault="00646D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A19"/>
    <w:rsid w:val="000A1783"/>
    <w:rsid w:val="000E74C0"/>
    <w:rsid w:val="001022EF"/>
    <w:rsid w:val="00290BA5"/>
    <w:rsid w:val="00392CF4"/>
    <w:rsid w:val="004C7942"/>
    <w:rsid w:val="00525CAF"/>
    <w:rsid w:val="005A2230"/>
    <w:rsid w:val="00646DC1"/>
    <w:rsid w:val="00693A43"/>
    <w:rsid w:val="006E49AC"/>
    <w:rsid w:val="009B50AB"/>
    <w:rsid w:val="00A22A19"/>
    <w:rsid w:val="00A34D7C"/>
    <w:rsid w:val="00AE2067"/>
    <w:rsid w:val="00D84641"/>
    <w:rsid w:val="00EE66F1"/>
    <w:rsid w:val="00F75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1B2D06"/>
  <w15:chartTrackingRefBased/>
  <w15:docId w15:val="{B4366E09-EB47-4E01-AE08-0DA3F3C23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 w:line="259" w:lineRule="auto"/>
    </w:pPr>
    <w:rPr>
      <w:rFonts w:ascii="Calibri" w:eastAsia="SimSun" w:hAnsi="Calibri" w:cs="font997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ParagraphFont">
    <w:name w:val="Default Paragraph Font"/>
  </w:style>
  <w:style w:type="character" w:customStyle="1" w:styleId="a3">
    <w:name w:val="Верхний колонтитул Знак"/>
    <w:basedOn w:val="DefaultParagraphFont"/>
  </w:style>
  <w:style w:type="character" w:customStyle="1" w:styleId="a4">
    <w:name w:val="Нижний колонтитул Знак"/>
    <w:basedOn w:val="DefaultParagraphFont"/>
  </w:style>
  <w:style w:type="paragraph" w:customStyle="1" w:styleId="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ListParagraph">
    <w:name w:val="List Paragraph"/>
    <w:basedOn w:val="a"/>
    <w:pPr>
      <w:ind w:left="720"/>
    </w:pPr>
  </w:style>
  <w:style w:type="paragraph" w:customStyle="1" w:styleId="TableParagraph">
    <w:name w:val="Table Paragraph"/>
    <w:basedOn w:val="a"/>
    <w:pPr>
      <w:widowControl w:val="0"/>
      <w:spacing w:after="0" w:line="100" w:lineRule="atLeast"/>
    </w:pPr>
    <w:rPr>
      <w:rFonts w:ascii="Times New Roman" w:eastAsia="Times New Roman" w:hAnsi="Times New Roman" w:cs="Times New Roman"/>
      <w:lang w:eastAsia="ru-RU" w:bidi="ru-RU"/>
    </w:rPr>
  </w:style>
  <w:style w:type="paragraph" w:styleId="a8">
    <w:name w:val="header"/>
    <w:basedOn w:val="a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styleId="a9">
    <w:name w:val="footer"/>
    <w:basedOn w:val="a"/>
    <w:pPr>
      <w:suppressLineNumbers/>
      <w:tabs>
        <w:tab w:val="center" w:pos="4677"/>
        <w:tab w:val="right" w:pos="9355"/>
      </w:tabs>
      <w:spacing w:after="0" w:line="100" w:lineRule="atLeast"/>
    </w:p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1129</Words>
  <Characters>7858</Characters>
  <Application>Microsoft Office Word</Application>
  <DocSecurity>0</DocSecurity>
  <Lines>170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cp:lastModifiedBy>Евгения</cp:lastModifiedBy>
  <cp:revision>2</cp:revision>
  <cp:lastPrinted>1601-01-01T00:00:00Z</cp:lastPrinted>
  <dcterms:created xsi:type="dcterms:W3CDTF">2025-11-13T13:12:00Z</dcterms:created>
  <dcterms:modified xsi:type="dcterms:W3CDTF">2025-11-13T13:12:00Z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